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FOR IMMEDIATE RELEASE</w:t>
      </w:r>
      <w:r w:rsidDel="00000000" w:rsidR="00000000" w:rsidRPr="00000000">
        <w:rPr>
          <w:rtl w:val="0"/>
        </w:rPr>
      </w:r>
    </w:p>
    <w:p w:rsidR="00000000" w:rsidDel="00000000" w:rsidP="00000000" w:rsidRDefault="00000000" w:rsidRPr="00000000" w14:paraId="00000002">
      <w:pPr>
        <w:ind w:firstLine="0"/>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3">
      <w:pPr>
        <w:ind w:firstLine="0"/>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Chelsea Celebrates Victory On and Off the Field During Annual Rivalry Match</w:t>
      </w:r>
    </w:p>
    <w:p w:rsidR="00000000" w:rsidDel="00000000" w:rsidP="00000000" w:rsidRDefault="00000000" w:rsidRPr="00000000" w14:paraId="00000004">
      <w:pPr>
        <w:ind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ind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Annual competition delivers a combined $75,224 for Chelsea and Dexter educational opportunities</w:t>
      </w:r>
    </w:p>
    <w:p w:rsidR="00000000" w:rsidDel="00000000" w:rsidP="00000000" w:rsidRDefault="00000000" w:rsidRPr="00000000" w14:paraId="00000006">
      <w:pPr>
        <w:ind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CHELSEA AND DEXTER, Mich. — October 2, 2026 </w:t>
      </w:r>
      <w:r w:rsidDel="00000000" w:rsidR="00000000" w:rsidRPr="00000000">
        <w:rPr>
          <w:rFonts w:ascii="Times New Roman" w:cs="Times New Roman" w:eastAsia="Times New Roman" w:hAnsi="Times New Roman"/>
          <w:rtl w:val="0"/>
        </w:rPr>
        <w:t xml:space="preserve">— It was a night to remember for both the Chelsea and Dexter communities. On the field, the Bulldogs reclaimed the Rivalry trophy with a decisive victory. Off the field, something equally meaningful happened: </w:t>
      </w:r>
      <w:r w:rsidDel="00000000" w:rsidR="00000000" w:rsidRPr="00000000">
        <w:rPr>
          <w:rFonts w:ascii="Times New Roman" w:cs="Times New Roman" w:eastAsia="Times New Roman" w:hAnsi="Times New Roman"/>
          <w:b w:val="1"/>
          <w:bCs w:val="1"/>
          <w:rtl w:val="0"/>
        </w:rPr>
        <w:t xml:space="preserve">two communities came together to invest in their students and teachers, raising a combined total of $75,224</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8">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in its seventh year, the Rivalry Match has become far more than a friendly competition between neighboring communities. Since its debut in 2019, the campaign has raised more than $367,000 combined for education in Chelsea and Dexter. The competition paused in 2020, then returned in 2021 and has grown steadily, reaching a record combined total of $97,751 in 2022. Last year, the two communities raised a combined $52,080, with Dexter entering this year's campaign holding three consecutive fundraising victories.</w:t>
      </w:r>
    </w:p>
    <w:p w:rsidR="00000000" w:rsidDel="00000000" w:rsidP="00000000" w:rsidRDefault="00000000" w:rsidRPr="00000000" w14:paraId="0000000A">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year's campaign, which culminated at the end of halftime during the Chelsea - Dexter varsity football game at Jerry Niehaus Field, once again brought remarkable support from donors, sponsors, and volunteers on both sides.  </w:t>
      </w:r>
      <w:r w:rsidDel="00000000" w:rsidR="00000000" w:rsidRPr="00000000">
        <w:rPr>
          <w:rFonts w:ascii="Times New Roman" w:cs="Times New Roman" w:eastAsia="Times New Roman" w:hAnsi="Times New Roman"/>
          <w:b w:val="1"/>
          <w:bCs w:val="1"/>
          <w:rtl w:val="0"/>
        </w:rPr>
        <w:t xml:space="preserve">The 2026 Rivalry Match supports enhanced educational opportunities in both communities, with Chelsea Education Foundation raising $39,113 and the Educational Foundation of Dexter raising $36,111.</w:t>
      </w:r>
      <w:r w:rsidDel="00000000" w:rsidR="00000000" w:rsidRPr="00000000">
        <w:rPr>
          <w:rtl w:val="0"/>
        </w:rPr>
      </w:r>
    </w:p>
    <w:p w:rsidR="00000000" w:rsidDel="00000000" w:rsidP="00000000" w:rsidRDefault="00000000" w:rsidRPr="00000000" w14:paraId="0000000C">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this year’s victory, Chelsea reclaims the Rivalry trophy and returns to its championship status, having won the inaugural campaigns in 2021 and 2022. "This year's Rivalry was a wonderful reminder of what makes both our communities special," said Amy Forehand, President of the Chelsea Education Foundation. "We celebrated a victory on the field, but even more importantly, our communities demonstrated their commitment to our students and teachers. That kind of generosity and partnership creates lasting impact in classrooms across both districts."</w:t>
      </w:r>
    </w:p>
    <w:p w:rsidR="00000000" w:rsidDel="00000000" w:rsidP="00000000" w:rsidRDefault="00000000" w:rsidRPr="00000000" w14:paraId="0000000E">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success of this campaign also reflects the generosity of local businesses who continue to invest in our students and teachers.  In Chelsea, Steele Heating and Cooling made an innovative Touchdown for Teachers gift, donating $75 for every Chelsea touchdown, bringing in an additional $450 for CEF and showing that community support can take creative forms.</w:t>
      </w:r>
    </w:p>
    <w:p w:rsidR="00000000" w:rsidDel="00000000" w:rsidP="00000000" w:rsidRDefault="00000000" w:rsidRPr="00000000" w14:paraId="00000010">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Chelsea Education Foundation gratefully acknowledges all its sponsors.  Gold Sponsors - John and Donna Daniels, and SBK Orthodontics. Blue Sponsors - Chelsea State Bank, Esquire Interiors, Clark Construction, Kingscott, Roberts Paint and Body, Bison Wealth Planners, and The Forehand Company.</w:t>
      </w:r>
    </w:p>
    <w:p w:rsidR="00000000" w:rsidDel="00000000" w:rsidP="00000000" w:rsidRDefault="00000000" w:rsidRPr="00000000" w14:paraId="00000012">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EFD gratefully acknowledges their 2026 Rivalry sponsors.  Touchdown Sponsors - Chelsea State Bank and Erratic Ale. Field Goal Sponsors - Encompass USA, Pearl Planning, Walkabout Creek, and LaFontaine Chevrolet of Dexter.</w:t>
      </w:r>
    </w:p>
    <w:p w:rsidR="00000000" w:rsidDel="00000000" w:rsidP="00000000" w:rsidRDefault="00000000" w:rsidRPr="00000000" w14:paraId="00000014">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our communities rally around education like this, every student benefits," said Nicole Rouech, President of the Educational Foundation of Dexter. "We're celebrating a shared commitment to providing great educational experiences and preparing our young people for the future."</w:t>
      </w:r>
    </w:p>
    <w:p w:rsidR="00000000" w:rsidDel="00000000" w:rsidP="00000000" w:rsidRDefault="00000000" w:rsidRPr="00000000" w14:paraId="00000015">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Chelsea Education Foundation and the Educational Foundation of Dexter extend their sincere appreciation to every donor, volunteer, sponsor, and community member who made this year's campaign a success. Your investment in our students and teachers will have an impact for years to come.</w:t>
      </w:r>
    </w:p>
    <w:p w:rsidR="00000000" w:rsidDel="00000000" w:rsidP="00000000" w:rsidRDefault="00000000" w:rsidRPr="00000000" w14:paraId="00000017">
      <w:pPr>
        <w:ind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8">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 learn more about the Chelsea Education Foundation, visit </w:t>
      </w:r>
      <w:hyperlink r:id="rId7">
        <w:r w:rsidDel="00000000" w:rsidR="00000000" w:rsidRPr="00000000">
          <w:rPr>
            <w:rFonts w:ascii="Times New Roman" w:cs="Times New Roman" w:eastAsia="Times New Roman" w:hAnsi="Times New Roman"/>
            <w:color w:val="0000ff"/>
            <w:u w:val="single"/>
            <w:rtl w:val="0"/>
          </w:rPr>
          <w:t xml:space="preserve">www.chelseaeducationfoundation.org</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9">
      <w:pPr>
        <w:ind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A">
      <w:pPr>
        <w:ind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 learn more about the Educational Foundation of Dexter, visit </w:t>
      </w:r>
      <w:hyperlink r:id="rId8">
        <w:r w:rsidDel="00000000" w:rsidR="00000000" w:rsidRPr="00000000">
          <w:rPr>
            <w:rFonts w:ascii="Times New Roman" w:cs="Times New Roman" w:eastAsia="Times New Roman" w:hAnsi="Times New Roman"/>
            <w:color w:val="0000ff"/>
            <w:u w:val="single"/>
            <w:rtl w:val="0"/>
          </w:rPr>
          <w:t xml:space="preserve">https://www.efdexter.org</w:t>
        </w:r>
      </w:hyperlink>
      <w:r w:rsidDel="00000000" w:rsidR="00000000" w:rsidRPr="00000000">
        <w:rPr>
          <w:rFonts w:ascii="Times New Roman" w:cs="Times New Roman" w:eastAsia="Times New Roman" w:hAnsi="Times New Roman"/>
          <w:b w:val="1"/>
          <w:bCs w:val="1"/>
          <w:rtl w:val="0"/>
        </w:rPr>
        <w:t xml:space="preserve">.</w:t>
      </w:r>
    </w:p>
    <w:p w:rsidR="00000000" w:rsidDel="00000000" w:rsidP="00000000" w:rsidRDefault="00000000" w:rsidRPr="00000000" w14:paraId="0000001B">
      <w:pPr>
        <w:ind w:firstLine="0"/>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1C">
      <w:pPr>
        <w:ind w:firstLine="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About Chelsea Education Foundation</w:t>
      </w:r>
    </w:p>
    <w:p w:rsidR="00000000" w:rsidDel="00000000" w:rsidP="00000000" w:rsidRDefault="00000000" w:rsidRPr="00000000" w14:paraId="0000001D">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Founded in 1990, Chelsea Education Foundation is a 501(c)(3) nonprofit organization dedicated to enhancing educational opportunities throughout the Chelsea School District. CEF funds innovative teacher and administrator grants, classroom programs, district-wide initiatives, and college and trade school scholarships for Chelsea graduates. Since its founding, the foundation has collected more than $1.4 million in donations and supported more than 59,000 students.</w:t>
      </w:r>
    </w:p>
    <w:p w:rsidR="00000000" w:rsidDel="00000000" w:rsidP="00000000" w:rsidRDefault="00000000" w:rsidRPr="00000000" w14:paraId="0000001E">
      <w:pPr>
        <w:ind w:firstLine="0"/>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1F">
      <w:pPr>
        <w:ind w:firstLine="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About the Educational Foundation of Dexter</w:t>
      </w:r>
    </w:p>
    <w:p w:rsidR="00000000" w:rsidDel="00000000" w:rsidP="00000000" w:rsidRDefault="00000000" w:rsidRPr="00000000" w14:paraId="00000020">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Founded in 1984, the Educational Foundation of Dexter is a 501(c)(3) nonprofit organization dedicated to promoting excellence in Dexter Community Schools. EFD provides financial support for educational programs beyond the district’s operating budget, including teacher-authored grants, district-wide initiatives and projects benefiting students and educators at every campus. Since 1985, EFD has awarded more than $1 million in support of Dexter students and schools.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drawing>
          <wp:inline distB="114300" distT="114300" distL="114300" distR="114300">
            <wp:extent cx="5943600" cy="3962400"/>
            <wp:effectExtent b="0" l="0" r="0" t="0"/>
            <wp:docPr id="1"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5943600" cy="3962400"/>
                    </a:xfrm>
                    <a:prstGeom prst="rect"/>
                    <a:ln/>
                  </pic:spPr>
                </pic:pic>
              </a:graphicData>
            </a:graphic>
          </wp:inline>
        </w:drawing>
      </w:r>
      <w:r w:rsidDel="00000000" w:rsidR="00000000" w:rsidRPr="00000000">
        <w:rPr/>
        <w:drawing>
          <wp:inline distB="114300" distT="114300" distL="114300" distR="114300">
            <wp:extent cx="5943600" cy="3962400"/>
            <wp:effectExtent b="0" l="0" r="0" t="0"/>
            <wp:docPr id="3"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5943600" cy="3962400"/>
                    </a:xfrm>
                    <a:prstGeom prst="rect"/>
                    <a:ln/>
                  </pic:spPr>
                </pic:pic>
              </a:graphicData>
            </a:graphic>
          </wp:inline>
        </w:drawing>
      </w:r>
      <w:r w:rsidDel="00000000" w:rsidR="00000000" w:rsidRPr="00000000">
        <w:rPr/>
        <w:drawing>
          <wp:inline distB="114300" distT="114300" distL="114300" distR="114300">
            <wp:extent cx="5943600" cy="3962400"/>
            <wp:effectExtent b="0" l="0" r="0" t="0"/>
            <wp:docPr id="2"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ind w:firstLine="72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before="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3D0456"/>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3D0456"/>
    <w:pPr>
      <w:keepNext w:val="1"/>
      <w:keepLines w:val="1"/>
      <w:spacing w:after="0" w:before="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3D0456"/>
    <w:pPr>
      <w:keepNext w:val="1"/>
      <w:keepLines w:val="1"/>
      <w:spacing w:after="0" w:before="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3D0456"/>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rsid w:val="003D0456"/>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3D0456"/>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3D0456"/>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3D0456"/>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3D0456"/>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3D0456"/>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3D0456"/>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3D0456"/>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3D0456"/>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3D0456"/>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3D0456"/>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3D0456"/>
    <w:rPr>
      <w:i w:val="1"/>
      <w:iCs w:val="1"/>
      <w:color w:val="404040" w:themeColor="text1" w:themeTint="0000BF"/>
    </w:rPr>
  </w:style>
  <w:style w:type="paragraph" w:styleId="ListParagraph">
    <w:name w:val="List Paragraph"/>
    <w:basedOn w:val="Normal"/>
    <w:uiPriority w:val="34"/>
    <w:qFormat w:val="1"/>
    <w:rsid w:val="003D0456"/>
    <w:pPr>
      <w:ind w:left="720"/>
      <w:contextualSpacing w:val="1"/>
    </w:pPr>
  </w:style>
  <w:style w:type="character" w:styleId="IntenseEmphasis">
    <w:name w:val="Intense Emphasis"/>
    <w:basedOn w:val="DefaultParagraphFont"/>
    <w:uiPriority w:val="21"/>
    <w:qFormat w:val="1"/>
    <w:rsid w:val="003D0456"/>
    <w:rPr>
      <w:i w:val="1"/>
      <w:iCs w:val="1"/>
      <w:color w:val="2f5496" w:themeColor="accent1" w:themeShade="0000BF"/>
    </w:rPr>
  </w:style>
  <w:style w:type="paragraph" w:styleId="IntenseQuote">
    <w:name w:val="Intense Quote"/>
    <w:basedOn w:val="Normal"/>
    <w:next w:val="Normal"/>
    <w:link w:val="IntenseQuoteChar"/>
    <w:uiPriority w:val="30"/>
    <w:qFormat w:val="1"/>
    <w:rsid w:val="003D0456"/>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3D0456"/>
    <w:rPr>
      <w:i w:val="1"/>
      <w:iCs w:val="1"/>
      <w:color w:val="2f5496" w:themeColor="accent1" w:themeShade="0000BF"/>
    </w:rPr>
  </w:style>
  <w:style w:type="character" w:styleId="IntenseReference">
    <w:name w:val="Intense Reference"/>
    <w:basedOn w:val="DefaultParagraphFont"/>
    <w:uiPriority w:val="32"/>
    <w:qFormat w:val="1"/>
    <w:rsid w:val="003D0456"/>
    <w:rPr>
      <w:b w:val="1"/>
      <w:bCs w:val="1"/>
      <w:smallCaps w:val="1"/>
      <w:color w:val="2f5496" w:themeColor="accent1" w:themeShade="0000BF"/>
      <w:spacing w:val="5"/>
    </w:rPr>
  </w:style>
  <w:style w:type="paragraph" w:styleId="NormalWeb">
    <w:name w:val="Normal (Web)"/>
    <w:basedOn w:val="Normal"/>
    <w:uiPriority w:val="99"/>
    <w:semiHidden w:val="1"/>
    <w:unhideWhenUsed w:val="1"/>
    <w:rsid w:val="003D0456"/>
    <w:pPr>
      <w:ind w:firstLine="0"/>
    </w:pPr>
    <w:rPr>
      <w:rFonts w:ascii="Times New Roman" w:cs="Times New Roman" w:eastAsia="Times New Roman" w:hAnsi="Times New Roman"/>
    </w:rPr>
  </w:style>
  <w:style w:type="character" w:styleId="Strong">
    <w:name w:val="Strong"/>
    <w:basedOn w:val="DefaultParagraphFont"/>
    <w:uiPriority w:val="22"/>
    <w:qFormat w:val="1"/>
    <w:rsid w:val="003D0456"/>
    <w:rPr>
      <w:b w:val="1"/>
      <w:bCs w:val="1"/>
    </w:rPr>
  </w:style>
  <w:style w:type="character" w:styleId="Hyperlink">
    <w:name w:val="Hyperlink"/>
    <w:basedOn w:val="DefaultParagraphFont"/>
    <w:uiPriority w:val="99"/>
    <w:unhideWhenUsed w:val="1"/>
    <w:rsid w:val="003D0456"/>
    <w:rPr>
      <w:color w:val="0000ff"/>
      <w:u w:val="single"/>
    </w:rPr>
  </w:style>
  <w:style w:type="character" w:styleId="UnresolvedMention">
    <w:name w:val="Unresolved Mention"/>
    <w:basedOn w:val="DefaultParagraphFont"/>
    <w:uiPriority w:val="99"/>
    <w:semiHidden w:val="1"/>
    <w:unhideWhenUsed w:val="1"/>
    <w:rsid w:val="00BC109C"/>
    <w:rPr>
      <w:color w:val="605e5c"/>
      <w:shd w:color="auto" w:fill="e1dfdd" w:val="clear"/>
    </w:rPr>
  </w:style>
  <w:style w:type="paragraph" w:styleId="Subtitle">
    <w:name w:val="Subtitle"/>
    <w:basedOn w:val="Normal"/>
    <w:next w:val="Normal"/>
    <w:pPr>
      <w:spacing w:after="160" w:lineRule="auto"/>
      <w:ind w:firstLine="720"/>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jpg"/><Relationship Id="rId10" Type="http://schemas.openxmlformats.org/officeDocument/2006/relationships/image" Target="media/image3.jpg"/><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chelseaeducationfoundation.org" TargetMode="External"/><Relationship Id="rId8" Type="http://schemas.openxmlformats.org/officeDocument/2006/relationships/hyperlink" Target="https://www.efdexter.org/"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jkpLEYkUr45qELGEmu4WQv0Rlg==">CgMxLjA4AHIhMTEzOG93aEt0eVpPc21mMFh2TlVzUEp6NkJoMXNRZWlW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2026-10-02T15:23:00Z</dcterms:created>
  <dc:creator>Tammy Farrell</dc:creator>
</cp:coreProperties>
</file>